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ED61" w14:textId="77777777" w:rsidR="002A022E" w:rsidRPr="00D01C9A" w:rsidRDefault="002F4125" w:rsidP="00BE74D1">
      <w:pPr>
        <w:jc w:val="center"/>
        <w:rPr>
          <w:b/>
          <w:bCs/>
          <w:sz w:val="24"/>
          <w:szCs w:val="24"/>
          <w:lang w:val="de-DE"/>
        </w:rPr>
      </w:pPr>
      <w:r w:rsidRPr="00D01C9A">
        <w:rPr>
          <w:b/>
          <w:bCs/>
          <w:sz w:val="24"/>
          <w:szCs w:val="24"/>
          <w:lang w:val="de-DE"/>
        </w:rPr>
        <w:t>Projekt:</w:t>
      </w:r>
      <w:bookmarkStart w:id="0" w:name="_GoBack"/>
      <w:bookmarkEnd w:id="0"/>
    </w:p>
    <w:p w14:paraId="2806A8DC" w14:textId="5229340E" w:rsidR="002F4125" w:rsidRPr="00D01C9A" w:rsidRDefault="002F4125" w:rsidP="00BE74D1">
      <w:pPr>
        <w:jc w:val="center"/>
        <w:rPr>
          <w:b/>
          <w:bCs/>
          <w:sz w:val="24"/>
          <w:szCs w:val="24"/>
          <w:lang w:val="de-DE"/>
        </w:rPr>
      </w:pPr>
      <w:r w:rsidRPr="00D01C9A">
        <w:rPr>
          <w:b/>
          <w:bCs/>
          <w:sz w:val="24"/>
          <w:szCs w:val="24"/>
          <w:lang w:val="de-DE"/>
        </w:rPr>
        <w:t>Museum der Zukunft</w:t>
      </w:r>
      <w:r w:rsidR="00F46810" w:rsidRPr="00D01C9A">
        <w:rPr>
          <w:b/>
          <w:bCs/>
          <w:sz w:val="24"/>
          <w:szCs w:val="24"/>
          <w:lang w:val="de-DE"/>
        </w:rPr>
        <w:t xml:space="preserve"> - </w:t>
      </w:r>
      <w:r w:rsidR="00F642A8" w:rsidRPr="00D01C9A">
        <w:rPr>
          <w:b/>
          <w:bCs/>
          <w:sz w:val="24"/>
          <w:szCs w:val="24"/>
          <w:lang w:val="de-DE"/>
        </w:rPr>
        <w:t>Idee zur Gestaltung des Gartens am Museum der Zukunft</w:t>
      </w:r>
    </w:p>
    <w:p w14:paraId="6AD8EBB5" w14:textId="77777777" w:rsidR="00F578BB" w:rsidRPr="00F578BB" w:rsidRDefault="00F642A8">
      <w:pPr>
        <w:rPr>
          <w:b/>
          <w:bCs/>
          <w:sz w:val="24"/>
          <w:szCs w:val="24"/>
          <w:lang w:val="de-DE"/>
        </w:rPr>
      </w:pPr>
      <w:r w:rsidRPr="00F578BB">
        <w:rPr>
          <w:b/>
          <w:bCs/>
          <w:sz w:val="24"/>
          <w:szCs w:val="24"/>
          <w:lang w:val="de-DE"/>
        </w:rPr>
        <w:t xml:space="preserve">Ziel: </w:t>
      </w:r>
    </w:p>
    <w:p w14:paraId="1F7A8C24" w14:textId="0EB5ADCB" w:rsidR="00F642A8" w:rsidRPr="00F578BB" w:rsidRDefault="00F642A8">
      <w:pPr>
        <w:rPr>
          <w:sz w:val="24"/>
          <w:szCs w:val="24"/>
          <w:lang w:val="de-DE"/>
        </w:rPr>
      </w:pPr>
      <w:r w:rsidRPr="00F578BB">
        <w:rPr>
          <w:sz w:val="24"/>
          <w:szCs w:val="24"/>
          <w:lang w:val="de-DE"/>
        </w:rPr>
        <w:t>Der Garten wird zu einer kleinen Oase mitten in der Innenstadt von Lüneburg. Der Garten ist so angelegt, dass einerseits ein gestalterische</w:t>
      </w:r>
      <w:r w:rsidR="00F46810" w:rsidRPr="00F578BB">
        <w:rPr>
          <w:sz w:val="24"/>
          <w:szCs w:val="24"/>
          <w:lang w:val="de-DE"/>
        </w:rPr>
        <w:t>s</w:t>
      </w:r>
      <w:r w:rsidR="00380FD3" w:rsidRPr="00F578BB">
        <w:rPr>
          <w:sz w:val="24"/>
          <w:szCs w:val="24"/>
          <w:lang w:val="de-DE"/>
        </w:rPr>
        <w:t xml:space="preserve"> kulturelle</w:t>
      </w:r>
      <w:r w:rsidR="00F46810" w:rsidRPr="00F578BB">
        <w:rPr>
          <w:sz w:val="24"/>
          <w:szCs w:val="24"/>
          <w:lang w:val="de-DE"/>
        </w:rPr>
        <w:t>s</w:t>
      </w:r>
      <w:r w:rsidRPr="00F578BB">
        <w:rPr>
          <w:sz w:val="24"/>
          <w:szCs w:val="24"/>
          <w:lang w:val="de-DE"/>
        </w:rPr>
        <w:t xml:space="preserve"> </w:t>
      </w:r>
      <w:r w:rsidR="00F46810" w:rsidRPr="00F578BB">
        <w:rPr>
          <w:sz w:val="24"/>
          <w:szCs w:val="24"/>
          <w:lang w:val="de-DE"/>
        </w:rPr>
        <w:t>Konzept</w:t>
      </w:r>
      <w:r w:rsidRPr="00F578BB">
        <w:rPr>
          <w:sz w:val="24"/>
          <w:szCs w:val="24"/>
          <w:lang w:val="de-DE"/>
        </w:rPr>
        <w:t xml:space="preserve"> erkennbar vor</w:t>
      </w:r>
      <w:r w:rsidR="00F46810" w:rsidRPr="00F578BB">
        <w:rPr>
          <w:sz w:val="24"/>
          <w:szCs w:val="24"/>
          <w:lang w:val="de-DE"/>
        </w:rPr>
        <w:t>ha</w:t>
      </w:r>
      <w:r w:rsidRPr="00F578BB">
        <w:rPr>
          <w:sz w:val="24"/>
          <w:szCs w:val="24"/>
          <w:lang w:val="de-DE"/>
        </w:rPr>
        <w:t xml:space="preserve">nden ist, </w:t>
      </w:r>
      <w:r w:rsidR="000D2A67" w:rsidRPr="00F578BB">
        <w:rPr>
          <w:sz w:val="24"/>
          <w:szCs w:val="24"/>
          <w:lang w:val="de-DE"/>
        </w:rPr>
        <w:t>der Natur aber ausreichend Raum gegeben wird, sich eigenständig und unkont</w:t>
      </w:r>
      <w:r w:rsidR="00380FD3" w:rsidRPr="00F578BB">
        <w:rPr>
          <w:sz w:val="24"/>
          <w:szCs w:val="24"/>
          <w:lang w:val="de-DE"/>
        </w:rPr>
        <w:t>ro</w:t>
      </w:r>
      <w:r w:rsidR="000D2A67" w:rsidRPr="00F578BB">
        <w:rPr>
          <w:sz w:val="24"/>
          <w:szCs w:val="24"/>
          <w:lang w:val="de-DE"/>
        </w:rPr>
        <w:t>lliert zu entfalten. Diese</w:t>
      </w:r>
      <w:r w:rsidR="00380FD3" w:rsidRPr="00F578BB">
        <w:rPr>
          <w:sz w:val="24"/>
          <w:szCs w:val="24"/>
          <w:lang w:val="de-DE"/>
        </w:rPr>
        <w:t>s</w:t>
      </w:r>
      <w:r w:rsidR="000D2A67" w:rsidRPr="00F578BB">
        <w:rPr>
          <w:sz w:val="24"/>
          <w:szCs w:val="24"/>
          <w:lang w:val="de-DE"/>
        </w:rPr>
        <w:t xml:space="preserve"> </w:t>
      </w:r>
      <w:r w:rsidR="00380FD3" w:rsidRPr="00F578BB">
        <w:rPr>
          <w:sz w:val="24"/>
          <w:szCs w:val="24"/>
          <w:lang w:val="de-DE"/>
        </w:rPr>
        <w:t>K</w:t>
      </w:r>
      <w:r w:rsidR="000D2A67" w:rsidRPr="00F578BB">
        <w:rPr>
          <w:sz w:val="24"/>
          <w:szCs w:val="24"/>
          <w:lang w:val="de-DE"/>
        </w:rPr>
        <w:t>onzept versinnbildlicht einen möglichen Umgang zur Gestaltung gesellschaftliche</w:t>
      </w:r>
      <w:r w:rsidR="00F46810" w:rsidRPr="00F578BB">
        <w:rPr>
          <w:sz w:val="24"/>
          <w:szCs w:val="24"/>
          <w:lang w:val="de-DE"/>
        </w:rPr>
        <w:t>r</w:t>
      </w:r>
      <w:r w:rsidR="000D2A67" w:rsidRPr="00F578BB">
        <w:rPr>
          <w:sz w:val="24"/>
          <w:szCs w:val="24"/>
          <w:lang w:val="de-DE"/>
        </w:rPr>
        <w:t xml:space="preserve"> Zukunft, die ebenso aus einer gelingenden Mischung von kulturellem Gestaltungswillen und einem „Geschehen lassen“ en</w:t>
      </w:r>
      <w:r w:rsidR="00380FD3" w:rsidRPr="00F578BB">
        <w:rPr>
          <w:sz w:val="24"/>
          <w:szCs w:val="24"/>
          <w:lang w:val="de-DE"/>
        </w:rPr>
        <w:t>t</w:t>
      </w:r>
      <w:r w:rsidR="000D2A67" w:rsidRPr="00F578BB">
        <w:rPr>
          <w:sz w:val="24"/>
          <w:szCs w:val="24"/>
          <w:lang w:val="de-DE"/>
        </w:rPr>
        <w:t xml:space="preserve">stehen wird. </w:t>
      </w:r>
    </w:p>
    <w:p w14:paraId="181F405B" w14:textId="3E30ABD3" w:rsidR="000D2A67" w:rsidRPr="00F578BB" w:rsidRDefault="000D2A67">
      <w:pPr>
        <w:rPr>
          <w:b/>
          <w:bCs/>
          <w:sz w:val="24"/>
          <w:szCs w:val="24"/>
          <w:lang w:val="de-DE"/>
        </w:rPr>
      </w:pPr>
      <w:r w:rsidRPr="00F578BB">
        <w:rPr>
          <w:b/>
          <w:bCs/>
          <w:sz w:val="24"/>
          <w:szCs w:val="24"/>
          <w:lang w:val="de-DE"/>
        </w:rPr>
        <w:t>Elemente des Gartens</w:t>
      </w:r>
      <w:r w:rsidR="00F46810" w:rsidRPr="00F578BB">
        <w:rPr>
          <w:b/>
          <w:bCs/>
          <w:sz w:val="24"/>
          <w:szCs w:val="24"/>
          <w:lang w:val="de-DE"/>
        </w:rPr>
        <w:t>:</w:t>
      </w:r>
    </w:p>
    <w:p w14:paraId="38E4C669" w14:textId="77777777" w:rsidR="000D2A67" w:rsidRPr="00F578BB" w:rsidRDefault="000D2A67" w:rsidP="000D2A67">
      <w:pPr>
        <w:rPr>
          <w:sz w:val="24"/>
          <w:szCs w:val="24"/>
          <w:u w:val="single"/>
          <w:lang w:val="de-DE"/>
        </w:rPr>
      </w:pPr>
      <w:r w:rsidRPr="00F578BB">
        <w:rPr>
          <w:sz w:val="24"/>
          <w:szCs w:val="24"/>
          <w:u w:val="single"/>
          <w:lang w:val="de-DE"/>
        </w:rPr>
        <w:t xml:space="preserve">Urbane Wildnis: </w:t>
      </w:r>
    </w:p>
    <w:p w14:paraId="2288C29C" w14:textId="2D90DB11" w:rsidR="002F4125" w:rsidRPr="00F578BB" w:rsidRDefault="00F578BB" w:rsidP="000D2A67">
      <w:pPr>
        <w:rPr>
          <w:sz w:val="24"/>
          <w:szCs w:val="24"/>
          <w:lang w:val="de-DE"/>
        </w:rPr>
      </w:pPr>
      <w:r w:rsidRPr="00F578BB">
        <w:rPr>
          <w:sz w:val="24"/>
          <w:szCs w:val="24"/>
          <w:lang w:val="de-DE"/>
        </w:rPr>
        <w:t xml:space="preserve">Die Natur hat die Fähigkeit zur Selbsterneuerung und zum stetigen Wandel. </w:t>
      </w:r>
      <w:r w:rsidR="00BE74D1" w:rsidRPr="00F578BB">
        <w:rPr>
          <w:sz w:val="24"/>
          <w:szCs w:val="24"/>
          <w:lang w:val="de-DE"/>
        </w:rPr>
        <w:t xml:space="preserve">Ohne menschliche Eingriffe entwickelt sich die </w:t>
      </w:r>
      <w:r w:rsidR="002F4125" w:rsidRPr="00F578BB">
        <w:rPr>
          <w:sz w:val="24"/>
          <w:szCs w:val="24"/>
          <w:lang w:val="de-DE"/>
        </w:rPr>
        <w:t xml:space="preserve">Natur ungewiss und nicht </w:t>
      </w:r>
      <w:r w:rsidR="00BE74D1" w:rsidRPr="00F578BB">
        <w:rPr>
          <w:sz w:val="24"/>
          <w:szCs w:val="24"/>
          <w:lang w:val="de-DE"/>
        </w:rPr>
        <w:t>exakt vorhersehbar. Die Wa</w:t>
      </w:r>
      <w:r w:rsidRPr="00F578BB">
        <w:rPr>
          <w:sz w:val="24"/>
          <w:szCs w:val="24"/>
          <w:lang w:val="de-DE"/>
        </w:rPr>
        <w:t>h</w:t>
      </w:r>
      <w:r w:rsidR="00BE74D1" w:rsidRPr="00F578BB">
        <w:rPr>
          <w:sz w:val="24"/>
          <w:szCs w:val="24"/>
          <w:lang w:val="de-DE"/>
        </w:rPr>
        <w:t xml:space="preserve">rnehmung ihrer Gestaltungskraft und Kreativität und alles, was damit an Ungewissheit, Überraschung </w:t>
      </w:r>
      <w:r w:rsidRPr="00F578BB">
        <w:rPr>
          <w:sz w:val="24"/>
          <w:szCs w:val="24"/>
          <w:lang w:val="de-DE"/>
        </w:rPr>
        <w:t>zusammenhängt, kann</w:t>
      </w:r>
      <w:r w:rsidR="00BE74D1" w:rsidRPr="00F578BB">
        <w:rPr>
          <w:sz w:val="24"/>
          <w:szCs w:val="24"/>
          <w:lang w:val="de-DE"/>
        </w:rPr>
        <w:t xml:space="preserve"> die Menschen </w:t>
      </w:r>
      <w:r w:rsidR="002F4125" w:rsidRPr="00F578BB">
        <w:rPr>
          <w:sz w:val="24"/>
          <w:szCs w:val="24"/>
          <w:lang w:val="de-DE"/>
        </w:rPr>
        <w:t>zu einer kritischen Sicht auf die eigene und gesellschaftliche Sehnsucht nach Kontrolle und Gestaltungssicherheit anregen.</w:t>
      </w:r>
      <w:r w:rsidR="000D2A67" w:rsidRPr="00F578BB">
        <w:rPr>
          <w:sz w:val="24"/>
          <w:szCs w:val="24"/>
          <w:lang w:val="de-DE"/>
        </w:rPr>
        <w:t xml:space="preserve"> </w:t>
      </w:r>
    </w:p>
    <w:p w14:paraId="13851CE4" w14:textId="77777777" w:rsidR="00380FD3" w:rsidRPr="00F578BB" w:rsidRDefault="000D2A67" w:rsidP="000D2A67">
      <w:pPr>
        <w:rPr>
          <w:sz w:val="24"/>
          <w:szCs w:val="24"/>
          <w:u w:val="single"/>
          <w:lang w:val="de-DE"/>
        </w:rPr>
      </w:pPr>
      <w:r w:rsidRPr="00F578BB">
        <w:rPr>
          <w:sz w:val="24"/>
          <w:szCs w:val="24"/>
          <w:u w:val="single"/>
          <w:lang w:val="de-DE"/>
        </w:rPr>
        <w:t>Soziale</w:t>
      </w:r>
      <w:r w:rsidR="00380FD3" w:rsidRPr="00F578BB">
        <w:rPr>
          <w:sz w:val="24"/>
          <w:szCs w:val="24"/>
          <w:u w:val="single"/>
          <w:lang w:val="de-DE"/>
        </w:rPr>
        <w:t>, ökonomisch und ästhetisch begründete Gestaltungswille von Menschen:</w:t>
      </w:r>
    </w:p>
    <w:p w14:paraId="653C5498" w14:textId="417D3DC7" w:rsidR="00380FD3" w:rsidRPr="00F578BB" w:rsidRDefault="004D14FF" w:rsidP="000D2A67">
      <w:pPr>
        <w:rPr>
          <w:sz w:val="24"/>
          <w:szCs w:val="24"/>
          <w:lang w:val="de-DE"/>
        </w:rPr>
      </w:pPr>
      <w:r w:rsidRPr="00F578BB">
        <w:rPr>
          <w:sz w:val="24"/>
          <w:szCs w:val="24"/>
          <w:lang w:val="de-DE"/>
        </w:rPr>
        <w:t>Auch wenn d</w:t>
      </w:r>
      <w:r w:rsidR="00380FD3" w:rsidRPr="00F578BB">
        <w:rPr>
          <w:sz w:val="24"/>
          <w:szCs w:val="24"/>
          <w:lang w:val="de-DE"/>
        </w:rPr>
        <w:t xml:space="preserve">er Mensch Teil der Natur, </w:t>
      </w:r>
      <w:r w:rsidRPr="00F578BB">
        <w:rPr>
          <w:sz w:val="24"/>
          <w:szCs w:val="24"/>
          <w:lang w:val="de-DE"/>
        </w:rPr>
        <w:t>muss er Natur kultivieren und sich nutzbar machen,</w:t>
      </w:r>
      <w:r w:rsidR="00380FD3" w:rsidRPr="00F578BB">
        <w:rPr>
          <w:sz w:val="24"/>
          <w:szCs w:val="24"/>
          <w:lang w:val="de-DE"/>
        </w:rPr>
        <w:t xml:space="preserve"> um überhaupt leben zu können. </w:t>
      </w:r>
      <w:r w:rsidRPr="00F578BB">
        <w:rPr>
          <w:sz w:val="24"/>
          <w:szCs w:val="24"/>
          <w:lang w:val="de-DE"/>
        </w:rPr>
        <w:t xml:space="preserve">Er hat </w:t>
      </w:r>
      <w:r w:rsidR="00F578BB" w:rsidRPr="00F578BB">
        <w:rPr>
          <w:sz w:val="24"/>
          <w:szCs w:val="24"/>
          <w:lang w:val="de-DE"/>
        </w:rPr>
        <w:t xml:space="preserve">allerdings </w:t>
      </w:r>
      <w:r w:rsidRPr="00F578BB">
        <w:rPr>
          <w:sz w:val="24"/>
          <w:szCs w:val="24"/>
          <w:lang w:val="de-DE"/>
        </w:rPr>
        <w:t>darauf zu achten, dass trotz seines Eingriff</w:t>
      </w:r>
      <w:r w:rsidR="00F578BB" w:rsidRPr="00F578BB">
        <w:rPr>
          <w:sz w:val="24"/>
          <w:szCs w:val="24"/>
          <w:lang w:val="de-DE"/>
        </w:rPr>
        <w:t>s</w:t>
      </w:r>
      <w:r w:rsidRPr="00F578BB">
        <w:rPr>
          <w:sz w:val="24"/>
          <w:szCs w:val="24"/>
          <w:lang w:val="de-DE"/>
        </w:rPr>
        <w:t xml:space="preserve"> die der Natur eigene Wildnis und Vitalität bestehen bleibt. </w:t>
      </w:r>
    </w:p>
    <w:p w14:paraId="76E058BC" w14:textId="1307CE94" w:rsidR="00380FD3" w:rsidRPr="00F578BB" w:rsidRDefault="00F46810" w:rsidP="000D2A67">
      <w:pPr>
        <w:rPr>
          <w:sz w:val="24"/>
          <w:szCs w:val="24"/>
          <w:u w:val="single"/>
          <w:lang w:val="de-DE"/>
        </w:rPr>
      </w:pPr>
      <w:r w:rsidRPr="00F578BB">
        <w:rPr>
          <w:sz w:val="24"/>
          <w:szCs w:val="24"/>
          <w:u w:val="single"/>
          <w:lang w:val="de-DE"/>
        </w:rPr>
        <w:t>Café inmitten des Gartens</w:t>
      </w:r>
    </w:p>
    <w:p w14:paraId="6FA5220C" w14:textId="42A1D03D" w:rsidR="00F46810" w:rsidRPr="00F578BB" w:rsidRDefault="00F46810" w:rsidP="000D2A67">
      <w:pPr>
        <w:rPr>
          <w:sz w:val="24"/>
          <w:szCs w:val="24"/>
          <w:lang w:val="de-DE"/>
        </w:rPr>
      </w:pPr>
      <w:r w:rsidRPr="00F578BB">
        <w:rPr>
          <w:sz w:val="24"/>
          <w:szCs w:val="24"/>
          <w:lang w:val="de-DE"/>
        </w:rPr>
        <w:t>In dem Garten werden gemütliche Sitzgelegenheiten und Verweilecken angelegt. Man kann hier Kaffee und Kuchen</w:t>
      </w:r>
      <w:r w:rsidR="00BE73B1" w:rsidRPr="00F578BB">
        <w:rPr>
          <w:sz w:val="24"/>
          <w:szCs w:val="24"/>
          <w:lang w:val="de-DE"/>
        </w:rPr>
        <w:t xml:space="preserve"> verzehren. </w:t>
      </w:r>
      <w:r w:rsidR="00CF5709" w:rsidRPr="00F578BB">
        <w:rPr>
          <w:sz w:val="24"/>
          <w:szCs w:val="24"/>
          <w:lang w:val="de-DE"/>
        </w:rPr>
        <w:t xml:space="preserve"> </w:t>
      </w:r>
    </w:p>
    <w:p w14:paraId="490972F6" w14:textId="477DD5BB" w:rsidR="00F578BB" w:rsidRPr="00F578BB" w:rsidRDefault="00F578BB" w:rsidP="000D2A67">
      <w:pPr>
        <w:rPr>
          <w:sz w:val="24"/>
          <w:szCs w:val="24"/>
          <w:u w:val="single"/>
          <w:lang w:val="de-DE"/>
        </w:rPr>
      </w:pPr>
      <w:r w:rsidRPr="00F578BB">
        <w:rPr>
          <w:sz w:val="24"/>
          <w:szCs w:val="24"/>
          <w:u w:val="single"/>
          <w:lang w:val="de-DE"/>
        </w:rPr>
        <w:t>Anregender Aufenthalt</w:t>
      </w:r>
    </w:p>
    <w:p w14:paraId="453548D0" w14:textId="17900C96" w:rsidR="00F46810" w:rsidRPr="00F578BB" w:rsidRDefault="00380FD3" w:rsidP="000D2A67">
      <w:pPr>
        <w:rPr>
          <w:sz w:val="24"/>
          <w:szCs w:val="24"/>
          <w:lang w:val="de-DE"/>
        </w:rPr>
      </w:pPr>
      <w:r w:rsidRPr="00F578BB">
        <w:rPr>
          <w:sz w:val="24"/>
          <w:szCs w:val="24"/>
          <w:lang w:val="de-DE"/>
        </w:rPr>
        <w:t>In diesem Spannungsfeld ist der Garten zu gestalten. Für die Besucher*innen kann der Garten zu einem bereichernden und anregenden Aufenthalt werden.</w:t>
      </w:r>
    </w:p>
    <w:p w14:paraId="68BB8FBE" w14:textId="2CE5BC41" w:rsidR="00F46810" w:rsidRPr="00F578BB" w:rsidRDefault="00F46810" w:rsidP="000D2A67">
      <w:pPr>
        <w:rPr>
          <w:b/>
          <w:bCs/>
          <w:sz w:val="24"/>
          <w:szCs w:val="24"/>
          <w:lang w:val="de-DE"/>
        </w:rPr>
      </w:pPr>
      <w:r w:rsidRPr="00F578BB">
        <w:rPr>
          <w:b/>
          <w:bCs/>
          <w:sz w:val="24"/>
          <w:szCs w:val="24"/>
          <w:lang w:val="de-DE"/>
        </w:rPr>
        <w:t>Ablauf:</w:t>
      </w:r>
    </w:p>
    <w:p w14:paraId="0473C5DC" w14:textId="292354BE" w:rsidR="00F46810" w:rsidRPr="00F578BB" w:rsidRDefault="00F46810" w:rsidP="00F46810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F578BB">
        <w:rPr>
          <w:sz w:val="24"/>
          <w:szCs w:val="24"/>
          <w:lang w:val="de-DE"/>
        </w:rPr>
        <w:t>Prinzipielle Zustimmung durch Cassens/Braungart</w:t>
      </w:r>
      <w:r w:rsidR="008A4FCB">
        <w:rPr>
          <w:sz w:val="24"/>
          <w:szCs w:val="24"/>
          <w:lang w:val="de-DE"/>
        </w:rPr>
        <w:t xml:space="preserve"> (bis 10.2.)</w:t>
      </w:r>
    </w:p>
    <w:p w14:paraId="7C7938C0" w14:textId="4B780573" w:rsidR="00F46810" w:rsidRPr="00F578BB" w:rsidRDefault="00F46810" w:rsidP="00F46810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F578BB">
        <w:rPr>
          <w:sz w:val="24"/>
          <w:szCs w:val="24"/>
          <w:lang w:val="de-DE"/>
        </w:rPr>
        <w:t>Prinzipielle Zustimmung durch Zukunftsrat</w:t>
      </w:r>
      <w:r w:rsidR="008A4FCB">
        <w:rPr>
          <w:sz w:val="24"/>
          <w:szCs w:val="24"/>
          <w:lang w:val="de-DE"/>
        </w:rPr>
        <w:t xml:space="preserve"> (30.1.)</w:t>
      </w:r>
    </w:p>
    <w:p w14:paraId="337E0F56" w14:textId="5675D96E" w:rsidR="00F46810" w:rsidRDefault="00F46810" w:rsidP="00F46810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F578BB">
        <w:rPr>
          <w:sz w:val="24"/>
          <w:szCs w:val="24"/>
          <w:lang w:val="de-DE"/>
        </w:rPr>
        <w:t xml:space="preserve">Bildung einer Planungsgruppe (ZR und </w:t>
      </w:r>
      <w:proofErr w:type="spellStart"/>
      <w:r w:rsidRPr="00F578BB">
        <w:rPr>
          <w:sz w:val="24"/>
          <w:szCs w:val="24"/>
          <w:lang w:val="de-DE"/>
        </w:rPr>
        <w:t>diversu</w:t>
      </w:r>
      <w:proofErr w:type="spellEnd"/>
      <w:r w:rsidRPr="00F578BB">
        <w:rPr>
          <w:sz w:val="24"/>
          <w:szCs w:val="24"/>
          <w:lang w:val="de-DE"/>
        </w:rPr>
        <w:t>)</w:t>
      </w:r>
    </w:p>
    <w:p w14:paraId="022323D6" w14:textId="0BA30D98" w:rsidR="008A4FCB" w:rsidRPr="00F578BB" w:rsidRDefault="008A4FCB" w:rsidP="00F46810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Gespräch mit Cassens, Landschaftsarchitekt Peter </w:t>
      </w:r>
      <w:proofErr w:type="spellStart"/>
      <w:r>
        <w:rPr>
          <w:sz w:val="24"/>
          <w:szCs w:val="24"/>
          <w:lang w:val="de-DE"/>
        </w:rPr>
        <w:t>Szekeres</w:t>
      </w:r>
      <w:proofErr w:type="spellEnd"/>
      <w:r>
        <w:rPr>
          <w:sz w:val="24"/>
          <w:szCs w:val="24"/>
          <w:lang w:val="de-DE"/>
        </w:rPr>
        <w:t xml:space="preserve"> und Vertretern des ZR zur Verständigung auf ein Konzept (Anfang Februar)</w:t>
      </w:r>
    </w:p>
    <w:p w14:paraId="05DD9A37" w14:textId="60070848" w:rsidR="00F46810" w:rsidRPr="00F578BB" w:rsidRDefault="00F46810" w:rsidP="00F46810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F578BB">
        <w:rPr>
          <w:sz w:val="24"/>
          <w:szCs w:val="24"/>
          <w:lang w:val="de-DE"/>
        </w:rPr>
        <w:t>Beantragung von Fördergeldern</w:t>
      </w:r>
    </w:p>
    <w:p w14:paraId="08D59417" w14:textId="35E96845" w:rsidR="00F46810" w:rsidRPr="00F578BB" w:rsidRDefault="008A4FCB" w:rsidP="00F46810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Beginn der Umsetzungsarbeiten (Phase 1 bis Sommer 20)</w:t>
      </w:r>
    </w:p>
    <w:p w14:paraId="39140704" w14:textId="18F85EC8" w:rsidR="00F46810" w:rsidRDefault="008A4FCB" w:rsidP="00F46810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Zusage/Absage der Fördergelder im Sommer</w:t>
      </w:r>
    </w:p>
    <w:p w14:paraId="0B58D462" w14:textId="748F6A10" w:rsidR="008A4FCB" w:rsidRDefault="008A4FCB" w:rsidP="00F46810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Fortsetzung der Umsetzungsarbeiten mit grundlegenderen Veränderungen</w:t>
      </w:r>
    </w:p>
    <w:p w14:paraId="3CE4ED43" w14:textId="750D3AA7" w:rsidR="008A4FCB" w:rsidRPr="00F578BB" w:rsidRDefault="008A4FCB" w:rsidP="00F46810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Wandelwoche: Präsentation des Zukunftsgartens </w:t>
      </w:r>
    </w:p>
    <w:sectPr w:rsidR="008A4FCB" w:rsidRPr="00F578BB" w:rsidSect="00F42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346F8"/>
    <w:multiLevelType w:val="hybridMultilevel"/>
    <w:tmpl w:val="D3560A3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25"/>
    <w:rsid w:val="000D2A67"/>
    <w:rsid w:val="002A022E"/>
    <w:rsid w:val="002F4125"/>
    <w:rsid w:val="00380FD3"/>
    <w:rsid w:val="004D14FF"/>
    <w:rsid w:val="008A4FCB"/>
    <w:rsid w:val="00BE73B1"/>
    <w:rsid w:val="00BE74D1"/>
    <w:rsid w:val="00CF5709"/>
    <w:rsid w:val="00D01C9A"/>
    <w:rsid w:val="00F4223A"/>
    <w:rsid w:val="00F46810"/>
    <w:rsid w:val="00F578BB"/>
    <w:rsid w:val="00F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E089"/>
  <w15:chartTrackingRefBased/>
  <w15:docId w15:val="{4E1B7381-0116-4223-8790-58F19B61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2F4125"/>
    <w:rPr>
      <w:b/>
      <w:bCs/>
    </w:rPr>
  </w:style>
  <w:style w:type="paragraph" w:styleId="Listenabsatz">
    <w:name w:val="List Paragraph"/>
    <w:basedOn w:val="Standard"/>
    <w:uiPriority w:val="34"/>
    <w:qFormat/>
    <w:rsid w:val="00F4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Bernholt</dc:creator>
  <cp:keywords/>
  <dc:description/>
  <cp:lastModifiedBy>Bernholt</cp:lastModifiedBy>
  <cp:revision>6</cp:revision>
  <cp:lastPrinted>2020-01-28T08:14:00Z</cp:lastPrinted>
  <dcterms:created xsi:type="dcterms:W3CDTF">2020-01-27T18:29:00Z</dcterms:created>
  <dcterms:modified xsi:type="dcterms:W3CDTF">2020-02-03T14:49:00Z</dcterms:modified>
</cp:coreProperties>
</file>